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59D1" w:rsidP="002500D0" w:rsidRDefault="00F759D1" w14:paraId="1AF12A3A" w14:textId="77777777">
      <w:pPr>
        <w:spacing w:after="0" w:line="240" w:lineRule="auto"/>
        <w:jc w:val="center"/>
        <w:rPr>
          <w:rFonts w:ascii="Times New Roman" w:hAnsi="Times New Roman"/>
          <w:b/>
          <w:sz w:val="28"/>
          <w:szCs w:val="28"/>
          <w:lang w:val="en-US"/>
        </w:rPr>
      </w:pPr>
    </w:p>
    <w:p w:rsidRPr="00264410" w:rsidR="002500D0" w:rsidP="002500D0" w:rsidRDefault="002500D0" w14:paraId="6D8E2C24" w14:textId="2E8A604E">
      <w:pPr>
        <w:spacing w:after="0" w:line="240" w:lineRule="auto"/>
        <w:jc w:val="center"/>
        <w:rPr>
          <w:rFonts w:ascii="Arial" w:hAnsi="Arial" w:cs="Arial"/>
          <w:b/>
          <w:sz w:val="24"/>
          <w:szCs w:val="24"/>
          <w:lang w:val="en-US"/>
        </w:rPr>
      </w:pPr>
      <w:r w:rsidRPr="00264410">
        <w:rPr>
          <w:rFonts w:ascii="Arial" w:hAnsi="Arial" w:cs="Arial"/>
          <w:b/>
          <w:sz w:val="24"/>
          <w:szCs w:val="24"/>
          <w:lang w:val="en-US"/>
        </w:rPr>
        <w:t>Abstract Title here (</w:t>
      </w:r>
      <w:r w:rsidR="00264410">
        <w:rPr>
          <w:rFonts w:ascii="Arial" w:hAnsi="Arial" w:cs="Arial"/>
          <w:b/>
          <w:sz w:val="24"/>
          <w:szCs w:val="24"/>
          <w:lang w:val="en-US"/>
        </w:rPr>
        <w:t>Arial</w:t>
      </w:r>
      <w:r w:rsidRPr="00264410">
        <w:rPr>
          <w:rFonts w:ascii="Arial" w:hAnsi="Arial" w:cs="Arial"/>
          <w:b/>
          <w:sz w:val="24"/>
          <w:szCs w:val="24"/>
          <w:lang w:val="en-US"/>
        </w:rPr>
        <w:t xml:space="preserve"> 1</w:t>
      </w:r>
      <w:r w:rsidR="00A958B1">
        <w:rPr>
          <w:rFonts w:ascii="Arial" w:hAnsi="Arial" w:cs="Arial"/>
          <w:b/>
          <w:sz w:val="24"/>
          <w:szCs w:val="24"/>
          <w:lang w:val="en-US"/>
        </w:rPr>
        <w:t xml:space="preserve">2 </w:t>
      </w:r>
      <w:proofErr w:type="spellStart"/>
      <w:r w:rsidRPr="00264410">
        <w:rPr>
          <w:rFonts w:ascii="Arial" w:hAnsi="Arial" w:cs="Arial"/>
          <w:b/>
          <w:sz w:val="24"/>
          <w:szCs w:val="24"/>
          <w:lang w:val="en-US"/>
        </w:rPr>
        <w:t>pt</w:t>
      </w:r>
      <w:proofErr w:type="spellEnd"/>
      <w:r w:rsidRPr="00264410">
        <w:rPr>
          <w:rFonts w:ascii="Arial" w:hAnsi="Arial" w:cs="Arial"/>
          <w:b/>
          <w:sz w:val="24"/>
          <w:szCs w:val="24"/>
          <w:lang w:val="en-US"/>
        </w:rPr>
        <w:t xml:space="preserve"> - bold)</w:t>
      </w:r>
    </w:p>
    <w:p w:rsidRPr="001F0526" w:rsidR="002500D0" w:rsidP="002500D0" w:rsidRDefault="002500D0" w14:paraId="02405106" w14:textId="77777777">
      <w:pPr>
        <w:spacing w:after="0" w:line="240" w:lineRule="auto"/>
        <w:jc w:val="center"/>
        <w:rPr>
          <w:rFonts w:ascii="Helvetica" w:hAnsi="Helvetica"/>
          <w:b/>
          <w:sz w:val="28"/>
          <w:szCs w:val="28"/>
          <w:lang w:val="en-US"/>
        </w:rPr>
      </w:pPr>
    </w:p>
    <w:p w:rsidRPr="00114ED2" w:rsidR="002500D0" w:rsidP="002500D0" w:rsidRDefault="002500D0" w14:paraId="7871150A" w14:textId="1F5E75B6">
      <w:pPr>
        <w:spacing w:after="0" w:line="240" w:lineRule="auto"/>
        <w:jc w:val="center"/>
        <w:rPr>
          <w:rFonts w:ascii="Arial" w:hAnsi="Arial" w:cs="Arial"/>
          <w:lang w:val="en-US"/>
        </w:rPr>
      </w:pPr>
      <w:r w:rsidRPr="00114ED2">
        <w:rPr>
          <w:rFonts w:ascii="Arial" w:hAnsi="Arial" w:cs="Arial"/>
          <w:lang w:val="en-US"/>
        </w:rPr>
        <w:t>Author</w:t>
      </w:r>
      <w:r w:rsidRPr="00114ED2">
        <w:rPr>
          <w:rFonts w:ascii="Arial" w:hAnsi="Arial" w:cs="Arial"/>
          <w:vertAlign w:val="superscript"/>
          <w:lang w:val="en-US"/>
        </w:rPr>
        <w:t>1</w:t>
      </w:r>
      <w:r w:rsidRPr="00114ED2">
        <w:rPr>
          <w:rFonts w:ascii="Arial" w:hAnsi="Arial" w:cs="Arial"/>
          <w:lang w:val="en-US"/>
        </w:rPr>
        <w:t>, Author</w:t>
      </w:r>
      <w:r w:rsidRPr="00114ED2">
        <w:rPr>
          <w:rFonts w:ascii="Arial" w:hAnsi="Arial" w:cs="Arial"/>
          <w:vertAlign w:val="superscript"/>
          <w:lang w:val="en-US"/>
        </w:rPr>
        <w:t>2</w:t>
      </w:r>
      <w:proofErr w:type="gramStart"/>
      <w:r w:rsidRPr="00114ED2">
        <w:rPr>
          <w:rFonts w:ascii="Arial" w:hAnsi="Arial" w:cs="Arial"/>
          <w:vertAlign w:val="superscript"/>
          <w:lang w:val="en-US"/>
        </w:rPr>
        <w:t>*</w:t>
      </w:r>
      <w:r w:rsidRPr="00114ED2">
        <w:rPr>
          <w:rFonts w:ascii="Arial" w:hAnsi="Arial" w:cs="Arial"/>
          <w:lang w:val="en-US"/>
        </w:rPr>
        <w:t>,…</w:t>
      </w:r>
      <w:proofErr w:type="gramEnd"/>
      <w:r w:rsidRPr="00114ED2">
        <w:rPr>
          <w:rFonts w:ascii="Arial" w:hAnsi="Arial" w:cs="Arial"/>
          <w:lang w:val="en-US"/>
        </w:rPr>
        <w:t>(Arial 1</w:t>
      </w:r>
      <w:r w:rsidR="00114ED2">
        <w:rPr>
          <w:rFonts w:ascii="Arial" w:hAnsi="Arial" w:cs="Arial"/>
          <w:lang w:val="en-US"/>
        </w:rPr>
        <w:t>1</w:t>
      </w:r>
      <w:r w:rsidRPr="00114ED2">
        <w:rPr>
          <w:rFonts w:ascii="Arial" w:hAnsi="Arial" w:cs="Arial"/>
          <w:lang w:val="en-US"/>
        </w:rPr>
        <w:t>pt - normal)</w:t>
      </w:r>
    </w:p>
    <w:p w:rsidRPr="00AE4D72" w:rsidR="002500D0" w:rsidP="002500D0" w:rsidRDefault="002500D0" w14:paraId="254113E0" w14:textId="2B4DE04F">
      <w:pPr>
        <w:spacing w:after="0" w:line="240" w:lineRule="auto"/>
        <w:jc w:val="center"/>
        <w:rPr>
          <w:rFonts w:ascii="Arial" w:hAnsi="Arial" w:cs="Arial"/>
          <w:i/>
          <w:lang w:val="en-US"/>
        </w:rPr>
      </w:pPr>
      <w:r w:rsidRPr="00AE4D72">
        <w:rPr>
          <w:rFonts w:ascii="Arial" w:hAnsi="Arial" w:cs="Arial"/>
          <w:i/>
          <w:lang w:val="en-US"/>
        </w:rPr>
        <w:t>Address1…</w:t>
      </w:r>
      <w:proofErr w:type="gramStart"/>
      <w:r w:rsidRPr="00AE4D72">
        <w:rPr>
          <w:rFonts w:ascii="Arial" w:hAnsi="Arial" w:cs="Arial"/>
          <w:i/>
          <w:lang w:val="en-US"/>
        </w:rPr>
        <w:t>…(</w:t>
      </w:r>
      <w:r w:rsidRPr="00AE4D72" w:rsidR="00AE4D72">
        <w:rPr>
          <w:rFonts w:ascii="Arial" w:hAnsi="Arial" w:cs="Arial"/>
          <w:lang w:val="en-US"/>
        </w:rPr>
        <w:t xml:space="preserve"> </w:t>
      </w:r>
      <w:r w:rsidRPr="00114ED2" w:rsidR="00AE4D72">
        <w:rPr>
          <w:rFonts w:ascii="Arial" w:hAnsi="Arial" w:cs="Arial"/>
          <w:lang w:val="en-US"/>
        </w:rPr>
        <w:t>Arial</w:t>
      </w:r>
      <w:proofErr w:type="gramEnd"/>
      <w:r w:rsidRPr="00AE4D72" w:rsidR="00AE4D72">
        <w:rPr>
          <w:rFonts w:ascii="Arial" w:hAnsi="Arial" w:cs="Arial"/>
          <w:i/>
          <w:lang w:val="en-US"/>
        </w:rPr>
        <w:t xml:space="preserve"> </w:t>
      </w:r>
      <w:r w:rsidRPr="00AE4D72">
        <w:rPr>
          <w:rFonts w:ascii="Arial" w:hAnsi="Arial" w:cs="Arial"/>
          <w:i/>
          <w:lang w:val="en-US"/>
        </w:rPr>
        <w:t>11pt - italic)</w:t>
      </w:r>
    </w:p>
    <w:p w:rsidRPr="00AE4D72" w:rsidR="002500D0" w:rsidP="002500D0" w:rsidRDefault="002500D0" w14:paraId="4CA450DD" w14:textId="0F086B3B">
      <w:pPr>
        <w:spacing w:after="0" w:line="240" w:lineRule="auto"/>
        <w:jc w:val="center"/>
        <w:rPr>
          <w:rFonts w:ascii="Arial" w:hAnsi="Arial" w:cs="Arial"/>
          <w:i/>
          <w:lang w:val="en-US"/>
        </w:rPr>
      </w:pPr>
      <w:r w:rsidRPr="00AE4D72">
        <w:rPr>
          <w:rFonts w:ascii="Arial" w:hAnsi="Arial" w:cs="Arial"/>
          <w:i/>
          <w:lang w:val="en-US"/>
        </w:rPr>
        <w:t>*Address2…</w:t>
      </w:r>
      <w:proofErr w:type="gramStart"/>
      <w:r w:rsidRPr="00AE4D72">
        <w:rPr>
          <w:rFonts w:ascii="Arial" w:hAnsi="Arial" w:cs="Arial"/>
          <w:i/>
          <w:lang w:val="en-US"/>
        </w:rPr>
        <w:t xml:space="preserve">…( </w:t>
      </w:r>
      <w:r w:rsidRPr="00114ED2" w:rsidR="00AE4D72">
        <w:rPr>
          <w:rFonts w:ascii="Arial" w:hAnsi="Arial" w:cs="Arial"/>
          <w:lang w:val="en-US"/>
        </w:rPr>
        <w:t>Arial</w:t>
      </w:r>
      <w:proofErr w:type="gramEnd"/>
      <w:r w:rsidRPr="00AE4D72" w:rsidR="00AE4D72">
        <w:rPr>
          <w:rFonts w:ascii="Arial" w:hAnsi="Arial" w:cs="Arial"/>
          <w:i/>
          <w:lang w:val="en-US"/>
        </w:rPr>
        <w:t xml:space="preserve"> </w:t>
      </w:r>
      <w:r w:rsidRPr="00AE4D72">
        <w:rPr>
          <w:rFonts w:ascii="Arial" w:hAnsi="Arial" w:cs="Arial"/>
          <w:i/>
          <w:lang w:val="en-US"/>
        </w:rPr>
        <w:t>11pt - italic)</w:t>
      </w:r>
    </w:p>
    <w:p w:rsidRPr="00AE4D72" w:rsidR="002500D0" w:rsidP="002500D0" w:rsidRDefault="002500D0" w14:paraId="56BF1BFB" w14:textId="7D439CC2">
      <w:pPr>
        <w:spacing w:after="0" w:line="240" w:lineRule="auto"/>
        <w:jc w:val="center"/>
        <w:rPr>
          <w:rFonts w:ascii="Arial" w:hAnsi="Arial" w:cs="Arial"/>
          <w:i/>
          <w:lang w:val="en-US"/>
        </w:rPr>
      </w:pPr>
      <w:r w:rsidRPr="00AE4D72">
        <w:rPr>
          <w:rFonts w:ascii="Arial" w:hAnsi="Arial" w:eastAsia="Times New Roman" w:cs="Arial"/>
          <w:i/>
        </w:rPr>
        <w:t xml:space="preserve">Email of the </w:t>
      </w:r>
      <w:proofErr w:type="spellStart"/>
      <w:r w:rsidRPr="00AE4D72">
        <w:rPr>
          <w:rFonts w:ascii="Arial" w:hAnsi="Arial" w:eastAsia="Times New Roman" w:cs="Arial"/>
          <w:i/>
        </w:rPr>
        <w:t>presenting</w:t>
      </w:r>
      <w:proofErr w:type="spellEnd"/>
      <w:r w:rsidRPr="00AE4D72">
        <w:rPr>
          <w:rFonts w:ascii="Arial" w:hAnsi="Arial" w:eastAsia="Times New Roman" w:cs="Arial"/>
          <w:i/>
        </w:rPr>
        <w:t xml:space="preserve"> </w:t>
      </w:r>
      <w:proofErr w:type="spellStart"/>
      <w:r w:rsidRPr="00AE4D72">
        <w:rPr>
          <w:rFonts w:ascii="Arial" w:hAnsi="Arial" w:eastAsia="Times New Roman" w:cs="Arial"/>
          <w:i/>
        </w:rPr>
        <w:t>author</w:t>
      </w:r>
      <w:proofErr w:type="spellEnd"/>
      <w:r w:rsidRPr="00AE4D72" w:rsidR="00CF2633">
        <w:rPr>
          <w:rFonts w:ascii="Arial" w:hAnsi="Arial" w:eastAsia="Times New Roman" w:cs="Arial"/>
          <w:i/>
        </w:rPr>
        <w:t xml:space="preserve"> </w:t>
      </w:r>
      <w:r w:rsidRPr="00AE4D72" w:rsidR="00CF2633">
        <w:rPr>
          <w:rFonts w:ascii="Arial" w:hAnsi="Arial" w:cs="Arial"/>
          <w:i/>
          <w:lang w:val="en-US"/>
        </w:rPr>
        <w:t>…</w:t>
      </w:r>
      <w:proofErr w:type="gramStart"/>
      <w:r w:rsidRPr="00AE4D72" w:rsidR="00CF2633">
        <w:rPr>
          <w:rFonts w:ascii="Arial" w:hAnsi="Arial" w:cs="Arial"/>
          <w:i/>
          <w:lang w:val="en-US"/>
        </w:rPr>
        <w:t xml:space="preserve">…( </w:t>
      </w:r>
      <w:r w:rsidRPr="00114ED2" w:rsidR="00AE4D72">
        <w:rPr>
          <w:rFonts w:ascii="Arial" w:hAnsi="Arial" w:cs="Arial"/>
          <w:lang w:val="en-US"/>
        </w:rPr>
        <w:t>Arial</w:t>
      </w:r>
      <w:proofErr w:type="gramEnd"/>
      <w:r w:rsidRPr="00AE4D72" w:rsidR="00AE4D72">
        <w:rPr>
          <w:rFonts w:ascii="Arial" w:hAnsi="Arial" w:cs="Arial"/>
          <w:i/>
          <w:lang w:val="en-US"/>
        </w:rPr>
        <w:t xml:space="preserve"> </w:t>
      </w:r>
      <w:r w:rsidRPr="00AE4D72" w:rsidR="00CF2633">
        <w:rPr>
          <w:rFonts w:ascii="Arial" w:hAnsi="Arial" w:cs="Arial"/>
          <w:i/>
          <w:lang w:val="en-US"/>
        </w:rPr>
        <w:t>11pt - italic)</w:t>
      </w:r>
    </w:p>
    <w:p w:rsidRPr="001F0526" w:rsidR="002500D0" w:rsidP="002500D0" w:rsidRDefault="002500D0" w14:paraId="7CA14306" w14:textId="77777777">
      <w:pPr>
        <w:spacing w:after="0" w:line="240" w:lineRule="auto"/>
        <w:rPr>
          <w:rFonts w:ascii="Helvetica" w:hAnsi="Helvetica"/>
          <w:sz w:val="24"/>
          <w:szCs w:val="24"/>
          <w:lang w:val="en-US"/>
        </w:rPr>
      </w:pPr>
    </w:p>
    <w:p w:rsidRPr="00717360" w:rsidR="002500D0" w:rsidP="002500D0" w:rsidRDefault="002500D0" w14:paraId="51952B06" w14:textId="77777777">
      <w:pPr>
        <w:spacing w:after="0" w:line="240" w:lineRule="auto"/>
        <w:rPr>
          <w:rFonts w:ascii="Helvetica" w:hAnsi="Helvetica"/>
          <w:lang w:val="en-US"/>
        </w:rPr>
      </w:pPr>
    </w:p>
    <w:p w:rsidRPr="00717360" w:rsidR="002500D0" w:rsidP="002500D0" w:rsidRDefault="002500D0" w14:paraId="62A06A1B" w14:textId="6B37C95A">
      <w:pPr>
        <w:spacing w:after="0" w:line="240" w:lineRule="auto"/>
        <w:rPr>
          <w:rFonts w:ascii="Times New Roman" w:hAnsi="Times New Roman"/>
          <w:lang w:val="en-US"/>
        </w:rPr>
      </w:pPr>
      <w:r w:rsidRPr="00717360">
        <w:rPr>
          <w:rFonts w:ascii="Times New Roman" w:hAnsi="Times New Roman"/>
          <w:lang w:val="en-US"/>
        </w:rPr>
        <w:t>Abstract text here –– (</w:t>
      </w:r>
      <w:r w:rsidRPr="00717360" w:rsidR="00D26C67">
        <w:rPr>
          <w:rFonts w:ascii="Times New Roman" w:hAnsi="Times New Roman"/>
          <w:lang w:val="en-US"/>
        </w:rPr>
        <w:t>Times New Roman</w:t>
      </w:r>
      <w:r w:rsidRPr="00717360" w:rsidR="005617AC">
        <w:rPr>
          <w:rFonts w:ascii="Times New Roman" w:hAnsi="Times New Roman"/>
          <w:lang w:val="en-US"/>
        </w:rPr>
        <w:t xml:space="preserve"> </w:t>
      </w:r>
      <w:r w:rsidRPr="00717360">
        <w:rPr>
          <w:rFonts w:ascii="Times New Roman" w:hAnsi="Times New Roman"/>
          <w:lang w:val="en-US"/>
        </w:rPr>
        <w:t>1</w:t>
      </w:r>
      <w:r w:rsidRPr="00717360" w:rsidR="00717360">
        <w:rPr>
          <w:rFonts w:ascii="Times New Roman" w:hAnsi="Times New Roman"/>
          <w:lang w:val="en-US"/>
        </w:rPr>
        <w:t>1</w:t>
      </w:r>
      <w:r w:rsidRPr="00717360">
        <w:rPr>
          <w:rFonts w:ascii="Times New Roman" w:hAnsi="Times New Roman"/>
          <w:lang w:val="en-US"/>
        </w:rPr>
        <w:t xml:space="preserve"> </w:t>
      </w:r>
      <w:proofErr w:type="spellStart"/>
      <w:r w:rsidRPr="00717360">
        <w:rPr>
          <w:rFonts w:ascii="Times New Roman" w:hAnsi="Times New Roman"/>
          <w:lang w:val="en-US"/>
        </w:rPr>
        <w:t>pt</w:t>
      </w:r>
      <w:proofErr w:type="spellEnd"/>
      <w:r w:rsidRPr="00717360">
        <w:rPr>
          <w:rFonts w:ascii="Times New Roman" w:hAnsi="Times New Roman"/>
          <w:lang w:val="en-US"/>
        </w:rPr>
        <w:t xml:space="preserve"> - normal) </w:t>
      </w:r>
    </w:p>
    <w:p w:rsidRPr="00717360" w:rsidR="002500D0" w:rsidP="002500D0" w:rsidRDefault="002500D0" w14:paraId="3F138159" w14:textId="77777777">
      <w:pPr>
        <w:spacing w:after="0" w:line="240" w:lineRule="auto"/>
        <w:rPr>
          <w:rFonts w:ascii="Times New Roman" w:hAnsi="Times New Roman"/>
          <w:lang w:val="en-US"/>
        </w:rPr>
      </w:pPr>
    </w:p>
    <w:p w:rsidRPr="00717360" w:rsidR="002500D0" w:rsidP="002500D0" w:rsidRDefault="002500D0" w14:paraId="6A56109E" w14:textId="20240246" w14:noSpellErr="1">
      <w:pPr>
        <w:spacing w:after="0" w:line="240" w:lineRule="auto"/>
        <w:rPr>
          <w:rFonts w:ascii="Times New Roman" w:hAnsi="Times New Roman"/>
          <w:lang w:val="en-US"/>
        </w:rPr>
      </w:pPr>
      <w:r w:rsidRPr="7DB29713" w:rsidR="002500D0">
        <w:rPr>
          <w:rFonts w:ascii="Times New Roman" w:hAnsi="Times New Roman"/>
          <w:lang w:val="en-US"/>
        </w:rPr>
        <w:t xml:space="preserve">Only </w:t>
      </w:r>
      <w:r w:rsidRPr="7DB29713" w:rsidR="002500D0">
        <w:rPr>
          <w:rFonts w:ascii="Times New Roman" w:hAnsi="Times New Roman"/>
          <w:color w:val="FF0000"/>
          <w:lang w:val="en-US"/>
        </w:rPr>
        <w:t>one page A4</w:t>
      </w:r>
      <w:r w:rsidRPr="7DB29713" w:rsidR="002500D0">
        <w:rPr>
          <w:rFonts w:ascii="Times New Roman" w:hAnsi="Times New Roman"/>
          <w:lang w:val="en-US"/>
        </w:rPr>
        <w:t xml:space="preserve"> format will be accepted.</w:t>
      </w:r>
      <w:r w:rsidRPr="7DB29713">
        <w:rPr>
          <w:rFonts w:ascii="Times New Roman" w:hAnsi="Times New Roman"/>
          <w:lang w:val="en-US"/>
        </w:rPr>
        <w:fldChar w:fldCharType="begin" w:fldLock="true"/>
      </w:r>
      <w:r w:rsidRPr="7DB29713">
        <w:rPr>
          <w:rFonts w:ascii="Times New Roman" w:hAnsi="Times New Roman"/>
          <w:lang w:val="en-US"/>
        </w:rPr>
        <w:instrText xml:space="preserve">ADDIN CSL_CITATION {"citationItems":[{"id":"ITEM-1","itemData":{"DOI":"10.1016/j.clay.2014.09.011","ISSN":"01691317","abstract":"© 2014 Elsevier B.V. Montmorillonite (Mt) resol, and Mt-novolac nanocomposites were prepared by one-step in-situ intercalative polymerisation involving the simultaneous modification of the Mt with quaternary ammonium salts (QAS), polymerisation and polymer intercalation. The Mt-polymer nanocomposites were prepared using two types of QAS - with one long (C16) alkyl chain (cetyl trimethylammonium bromide) or with three medium-sized (C8) alkyl chains (tricaprylyl methylammonium chloride) - as well as without a QAS. Intercalated Mt-resol, and Mt-novolac nanocomposites were formed, as confirmed by XRD and STEM. The extent of the intercalation was higher in the Mt-resol nanocomposites and with the cetyl trimethylammonium bromide modified Mt. The presence of the Mt influenced the polymerisation process, which resulted in changes in the molecular structure of the novolac resin, an increased content of p-p linkages and a lower glass transition temperature of the resin.","author":[{"dropping-particle":"","family":"Huskić","given":"M.","non-dropping-particle":"","parse-names":false,"suffix":""},{"dropping-particle":"","family":"Anžlovar","given":"A.","non-dropping-particle":"","parse-names":false,"suffix":""},{"dropping-particle":"","family":"Žigon","given":"M.","non-dropping-particle":"","parse-names":false,"suffix":""}],"container-title":"Applied Clay Science","id":"ITEM-1","issued":{"date-parts":[["2014"]]},"page":"484-489","title":"Montmorillonite-phenolic resin nanocomposites prepared by one-step in-situ intercalative polymerisation","type":"article-journal","volume":"101"},"uris":["http://www.mendeley.com/documents/?uuid=5ebe99b4-1b67-3e4e-a07a-981c8c498280"]}],"mendeley":{"formattedCitation":"[1]","plainTextFormattedCitation":"[1]","previouslyFormattedCitation":"[1]"},"properties":{"noteIndex":0},"schema":"https://github.com/citation-style-language/schema/raw/master/csl-citation.json"}</w:instrText>
      </w:r>
      <w:r w:rsidRPr="7DB29713">
        <w:rPr>
          <w:rFonts w:ascii="Times New Roman" w:hAnsi="Times New Roman"/>
          <w:lang w:val="en-US"/>
        </w:rPr>
        <w:fldChar w:fldCharType="separate"/>
      </w:r>
      <w:r w:rsidRPr="7DB29713" w:rsidR="00663B74">
        <w:rPr>
          <w:rFonts w:ascii="Times New Roman" w:hAnsi="Times New Roman"/>
          <w:noProof/>
          <w:lang w:val="en-US"/>
        </w:rPr>
        <w:t>[1]</w:t>
      </w:r>
      <w:r w:rsidRPr="7DB29713">
        <w:rPr>
          <w:rFonts w:ascii="Times New Roman" w:hAnsi="Times New Roman"/>
          <w:lang w:val="en-US"/>
        </w:rPr>
        <w:fldChar w:fldCharType="end"/>
      </w:r>
      <w:r w:rsidRPr="7DB29713">
        <w:rPr>
          <w:rFonts w:ascii="Times New Roman" w:hAnsi="Times New Roman"/>
          <w:lang w:val="en-US"/>
        </w:rPr>
        <w:fldChar w:fldCharType="begin" w:fldLock="true"/>
      </w:r>
      <w:r w:rsidRPr="7DB29713">
        <w:rPr>
          <w:rFonts w:ascii="Times New Roman" w:hAnsi="Times New Roman"/>
          <w:lang w:val="en-US"/>
        </w:rPr>
        <w:instrText xml:space="preserve">ADDIN CSL_CITATION {"citationItems":[{"id":"ITEM-1","itemData":{"DOI":"10.1002/9781119217619","ISBN":"9781119217619","editor":[{"dropping-particle":"","family":"Rosenau","given":"Thomas","non-dropping-particle":"","parse-names":false,"suffix":""},{"dropping-particle":"","family":"Potthast","given":"Antje","non-dropping-particle":"","parse-names":false,"suffix":""},{"dropping-particle":"","family":"Hell","given":"Johannes","non-dropping-particle":"","parse-names":false,"suffix":""}],"id":"ITEM-1","issued":{"date-parts":[["2018","11","29"]]},"publisher":"John Wiley &amp; Sons, Inc.","publisher-place":"Hoboken, NJ, USA","title":"Cellulose Science and Technology","type":"book"},"uris":["http://www.mendeley.com/documents/?uuid=78d3a9ef-9742-3151-a5c5-0b87cbf16f36"]}],"mendeley":{"formattedCitation":"[2]","plainTextFormattedCitation":"[2]"},"properties":{"noteIndex":0},"schema":"https://github.com/citation-style-language/schema/raw/master/csl-citation.json"}</w:instrText>
      </w:r>
      <w:r w:rsidRPr="7DB29713">
        <w:rPr>
          <w:rFonts w:ascii="Times New Roman" w:hAnsi="Times New Roman"/>
          <w:lang w:val="en-US"/>
        </w:rPr>
        <w:fldChar w:fldCharType="separate"/>
      </w:r>
      <w:r w:rsidRPr="7DB29713" w:rsidR="0080021B">
        <w:rPr>
          <w:rFonts w:ascii="Times New Roman" w:hAnsi="Times New Roman"/>
          <w:noProof/>
          <w:lang w:val="en-US"/>
        </w:rPr>
        <w:t>[2]</w:t>
      </w:r>
      <w:r w:rsidRPr="7DB29713">
        <w:rPr>
          <w:rFonts w:ascii="Times New Roman" w:hAnsi="Times New Roman"/>
          <w:lang w:val="en-US"/>
        </w:rPr>
        <w:fldChar w:fldCharType="end"/>
      </w:r>
    </w:p>
    <w:p w:rsidRPr="00717360" w:rsidR="002500D0" w:rsidP="002500D0" w:rsidRDefault="002500D0" w14:paraId="02C85CB6" w14:textId="77777777">
      <w:pPr>
        <w:spacing w:after="0" w:line="240" w:lineRule="auto"/>
        <w:rPr>
          <w:rFonts w:ascii="Times New Roman" w:hAnsi="Times New Roman"/>
          <w:lang w:val="en-US"/>
        </w:rPr>
      </w:pPr>
    </w:p>
    <w:p w:rsidRPr="00717360" w:rsidR="002500D0" w:rsidP="002500D0" w:rsidRDefault="002500D0" w14:paraId="5B996764" w14:textId="77777777">
      <w:pPr>
        <w:spacing w:after="0" w:line="240" w:lineRule="auto"/>
        <w:rPr>
          <w:rFonts w:ascii="Times New Roman" w:hAnsi="Times New Roman"/>
          <w:lang w:val="en-US"/>
        </w:rPr>
      </w:pPr>
    </w:p>
    <w:p w:rsidR="002500D0" w:rsidP="002500D0" w:rsidRDefault="002500D0" w14:paraId="272046CA" w14:textId="77777777">
      <w:pPr>
        <w:spacing w:after="0" w:line="240" w:lineRule="auto"/>
        <w:rPr>
          <w:rFonts w:ascii="Times New Roman" w:hAnsi="Times New Roman"/>
          <w:lang w:val="en-US"/>
        </w:rPr>
      </w:pPr>
    </w:p>
    <w:p w:rsidR="00F706FE" w:rsidP="002500D0" w:rsidRDefault="00F706FE" w14:paraId="357B569A" w14:textId="77777777">
      <w:pPr>
        <w:spacing w:after="0" w:line="240" w:lineRule="auto"/>
        <w:rPr>
          <w:rFonts w:ascii="Times New Roman" w:hAnsi="Times New Roman"/>
          <w:lang w:val="en-US"/>
        </w:rPr>
      </w:pPr>
    </w:p>
    <w:p w:rsidRPr="00717360" w:rsidR="00F706FE" w:rsidP="002500D0" w:rsidRDefault="00F706FE" w14:paraId="039225FF" w14:textId="77777777">
      <w:pPr>
        <w:spacing w:after="0" w:line="240" w:lineRule="auto"/>
        <w:rPr>
          <w:rFonts w:ascii="Times New Roman" w:hAnsi="Times New Roman"/>
          <w:lang w:val="en-US"/>
        </w:rPr>
      </w:pPr>
    </w:p>
    <w:p w:rsidRPr="00717360" w:rsidR="002500D0" w:rsidP="002500D0" w:rsidRDefault="002500D0" w14:paraId="1C488D99" w14:textId="77777777">
      <w:pPr>
        <w:spacing w:after="0" w:line="240" w:lineRule="auto"/>
        <w:rPr>
          <w:rFonts w:ascii="Times New Roman" w:hAnsi="Times New Roman"/>
          <w:lang w:val="en-US"/>
        </w:rPr>
      </w:pPr>
    </w:p>
    <w:p w:rsidRPr="00717360" w:rsidR="002500D0" w:rsidP="002500D0" w:rsidRDefault="002500D0" w14:paraId="266CF4BC" w14:textId="77777777">
      <w:pPr>
        <w:spacing w:after="0" w:line="240" w:lineRule="auto"/>
        <w:rPr>
          <w:rFonts w:ascii="Times New Roman" w:hAnsi="Times New Roman"/>
          <w:lang w:val="en-US"/>
        </w:rPr>
      </w:pPr>
    </w:p>
    <w:p w:rsidRPr="00D26C67" w:rsidR="002500D0" w:rsidP="002500D0" w:rsidRDefault="002500D0" w14:paraId="3CF59515" w14:textId="77777777">
      <w:pPr>
        <w:spacing w:after="0" w:line="240" w:lineRule="auto"/>
        <w:rPr>
          <w:rFonts w:ascii="Times New Roman" w:hAnsi="Times New Roman"/>
          <w:sz w:val="20"/>
          <w:szCs w:val="20"/>
          <w:lang w:val="en-US"/>
        </w:rPr>
      </w:pPr>
      <w:r w:rsidRPr="00D26C67">
        <w:rPr>
          <w:rFonts w:ascii="Times New Roman" w:hAnsi="Times New Roman"/>
          <w:b/>
          <w:bCs/>
          <w:sz w:val="20"/>
          <w:szCs w:val="20"/>
          <w:lang w:val="en-US"/>
        </w:rPr>
        <w:t>Acknowledgement</w:t>
      </w:r>
      <w:r w:rsidRPr="00D26C67">
        <w:rPr>
          <w:rFonts w:ascii="Times New Roman" w:hAnsi="Times New Roman"/>
          <w:sz w:val="20"/>
          <w:szCs w:val="20"/>
          <w:lang w:val="en-US"/>
        </w:rPr>
        <w:t xml:space="preserve"> (Times New Roman 10 </w:t>
      </w:r>
      <w:proofErr w:type="spellStart"/>
      <w:proofErr w:type="gramStart"/>
      <w:r w:rsidRPr="00D26C67">
        <w:rPr>
          <w:rFonts w:ascii="Times New Roman" w:hAnsi="Times New Roman"/>
          <w:sz w:val="20"/>
          <w:szCs w:val="20"/>
          <w:lang w:val="en-US"/>
        </w:rPr>
        <w:t>pt</w:t>
      </w:r>
      <w:proofErr w:type="spellEnd"/>
      <w:r w:rsidRPr="00D26C67">
        <w:rPr>
          <w:rFonts w:ascii="Times New Roman" w:hAnsi="Times New Roman"/>
          <w:sz w:val="20"/>
          <w:szCs w:val="20"/>
          <w:lang w:val="en-US"/>
        </w:rPr>
        <w:t xml:space="preserve"> )</w:t>
      </w:r>
      <w:proofErr w:type="gramEnd"/>
    </w:p>
    <w:p w:rsidRPr="00D26C67" w:rsidR="000B3F40" w:rsidP="002500D0" w:rsidRDefault="000B3F40" w14:paraId="2C18408F" w14:textId="77777777">
      <w:pPr>
        <w:spacing w:after="0" w:line="240" w:lineRule="auto"/>
        <w:rPr>
          <w:rFonts w:ascii="Times New Roman" w:hAnsi="Times New Roman"/>
          <w:sz w:val="20"/>
          <w:szCs w:val="20"/>
          <w:lang w:val="en-US"/>
        </w:rPr>
      </w:pPr>
    </w:p>
    <w:p w:rsidRPr="00D26C67" w:rsidR="002500D0" w:rsidP="002500D0" w:rsidRDefault="002500D0" w14:paraId="346516BA" w14:textId="77777777">
      <w:pPr>
        <w:spacing w:after="0" w:line="240" w:lineRule="auto"/>
        <w:rPr>
          <w:rFonts w:ascii="Times New Roman" w:hAnsi="Times New Roman"/>
          <w:sz w:val="20"/>
          <w:szCs w:val="20"/>
          <w:lang w:val="en-US"/>
        </w:rPr>
      </w:pPr>
    </w:p>
    <w:p w:rsidRPr="00D26C67" w:rsidR="002500D0" w:rsidP="002500D0" w:rsidRDefault="002500D0" w14:paraId="2525BE14" w14:textId="77777777">
      <w:pPr>
        <w:spacing w:after="0" w:line="240" w:lineRule="auto"/>
        <w:rPr>
          <w:rFonts w:ascii="Times New Roman" w:hAnsi="Times New Roman"/>
          <w:b/>
          <w:bCs/>
          <w:sz w:val="20"/>
          <w:szCs w:val="20"/>
          <w:lang w:val="en-US"/>
        </w:rPr>
      </w:pPr>
      <w:r w:rsidRPr="00D26C67">
        <w:rPr>
          <w:rFonts w:ascii="Times New Roman" w:hAnsi="Times New Roman"/>
          <w:b/>
          <w:bCs/>
          <w:sz w:val="20"/>
          <w:szCs w:val="20"/>
          <w:lang w:val="en-US"/>
        </w:rPr>
        <w:t>References</w:t>
      </w:r>
    </w:p>
    <w:p w:rsidR="002500D0" w:rsidP="002500D0" w:rsidRDefault="0080021B" w14:paraId="33F9DD4F" w14:textId="5C05F6E4">
      <w:pPr>
        <w:spacing w:after="0" w:line="240" w:lineRule="auto"/>
        <w:rPr>
          <w:rFonts w:ascii="Times New Roman" w:hAnsi="Times New Roman"/>
          <w:sz w:val="20"/>
          <w:szCs w:val="20"/>
          <w:lang w:val="en-US"/>
        </w:rPr>
      </w:pPr>
      <w:r w:rsidRPr="00D26C67">
        <w:rPr>
          <w:rFonts w:ascii="Times New Roman" w:hAnsi="Times New Roman"/>
          <w:sz w:val="20"/>
          <w:szCs w:val="20"/>
          <w:lang w:val="en-US"/>
        </w:rPr>
        <w:t xml:space="preserve">Times New Roman 10 </w:t>
      </w:r>
      <w:proofErr w:type="spellStart"/>
      <w:r w:rsidRPr="00D26C67">
        <w:rPr>
          <w:rFonts w:ascii="Times New Roman" w:hAnsi="Times New Roman"/>
          <w:sz w:val="20"/>
          <w:szCs w:val="20"/>
          <w:lang w:val="en-US"/>
        </w:rPr>
        <w:t>pt</w:t>
      </w:r>
      <w:proofErr w:type="spellEnd"/>
      <w:r>
        <w:rPr>
          <w:rFonts w:ascii="Times New Roman" w:hAnsi="Times New Roman"/>
          <w:sz w:val="20"/>
          <w:szCs w:val="20"/>
          <w:lang w:val="en-US"/>
        </w:rPr>
        <w:t xml:space="preserve">, </w:t>
      </w:r>
      <w:r w:rsidR="004D3FFA">
        <w:rPr>
          <w:rFonts w:ascii="Times New Roman" w:hAnsi="Times New Roman"/>
          <w:sz w:val="20"/>
          <w:szCs w:val="20"/>
          <w:lang w:val="en-US"/>
        </w:rPr>
        <w:t xml:space="preserve">Style: </w:t>
      </w:r>
      <w:r w:rsidRPr="00D73ADF" w:rsidR="004D3FFA">
        <w:rPr>
          <w:rFonts w:ascii="Times New Roman" w:hAnsi="Times New Roman"/>
          <w:b/>
          <w:bCs/>
          <w:sz w:val="20"/>
          <w:szCs w:val="20"/>
          <w:lang w:val="en-US"/>
        </w:rPr>
        <w:t>European Polymer Journal</w:t>
      </w:r>
      <w:r w:rsidRPr="00D26C67">
        <w:rPr>
          <w:rFonts w:ascii="Times New Roman" w:hAnsi="Times New Roman"/>
          <w:sz w:val="20"/>
          <w:szCs w:val="20"/>
          <w:lang w:val="en-US"/>
        </w:rPr>
        <w:t xml:space="preserve">   </w:t>
      </w:r>
    </w:p>
    <w:p w:rsidRPr="00D26C67" w:rsidR="0080021B" w:rsidP="002500D0" w:rsidRDefault="0080021B" w14:paraId="339C51B8" w14:textId="77777777">
      <w:pPr>
        <w:spacing w:after="0" w:line="240" w:lineRule="auto"/>
        <w:rPr>
          <w:rFonts w:ascii="Times New Roman" w:hAnsi="Times New Roman"/>
          <w:sz w:val="20"/>
          <w:szCs w:val="20"/>
          <w:lang w:val="en-US"/>
        </w:rPr>
      </w:pPr>
    </w:p>
    <w:p w:rsidRPr="0080021B" w:rsidR="0080021B" w:rsidP="0080021B" w:rsidRDefault="00503A2A" w14:paraId="1161D390" w14:textId="2F976741">
      <w:pPr>
        <w:widowControl w:val="0"/>
        <w:autoSpaceDE w:val="0"/>
        <w:autoSpaceDN w:val="0"/>
        <w:adjustRightInd w:val="0"/>
        <w:spacing w:after="0" w:line="240" w:lineRule="auto"/>
        <w:ind w:left="640" w:hanging="640"/>
        <w:rPr>
          <w:rFonts w:ascii="Times New Roman" w:hAnsi="Times New Roman"/>
          <w:noProof/>
          <w:sz w:val="20"/>
          <w:szCs w:val="24"/>
        </w:rPr>
      </w:pPr>
      <w:r>
        <w:rPr>
          <w:rFonts w:ascii="Times New Roman" w:hAnsi="Times New Roman"/>
          <w:sz w:val="20"/>
          <w:szCs w:val="20"/>
          <w:lang w:val="en-US"/>
        </w:rPr>
        <w:fldChar w:fldCharType="begin" w:fldLock="1"/>
      </w:r>
      <w:r>
        <w:rPr>
          <w:rFonts w:ascii="Times New Roman" w:hAnsi="Times New Roman"/>
          <w:sz w:val="20"/>
          <w:szCs w:val="20"/>
          <w:lang w:val="en-US"/>
        </w:rPr>
        <w:instrText xml:space="preserve">ADDIN Mendeley Bibliography CSL_BIBLIOGRAPHY </w:instrText>
      </w:r>
      <w:r>
        <w:rPr>
          <w:rFonts w:ascii="Times New Roman" w:hAnsi="Times New Roman"/>
          <w:sz w:val="20"/>
          <w:szCs w:val="20"/>
          <w:lang w:val="en-US"/>
        </w:rPr>
        <w:fldChar w:fldCharType="separate"/>
      </w:r>
      <w:r w:rsidRPr="0080021B" w:rsidR="0080021B">
        <w:rPr>
          <w:rFonts w:ascii="Times New Roman" w:hAnsi="Times New Roman"/>
          <w:noProof/>
          <w:sz w:val="20"/>
          <w:szCs w:val="24"/>
        </w:rPr>
        <w:t>[1]</w:t>
      </w:r>
      <w:r w:rsidRPr="0080021B" w:rsidR="0080021B">
        <w:rPr>
          <w:rFonts w:ascii="Times New Roman" w:hAnsi="Times New Roman"/>
          <w:noProof/>
          <w:sz w:val="20"/>
          <w:szCs w:val="24"/>
        </w:rPr>
        <w:tab/>
      </w:r>
      <w:r w:rsidRPr="0080021B" w:rsidR="0080021B">
        <w:rPr>
          <w:rFonts w:ascii="Times New Roman" w:hAnsi="Times New Roman"/>
          <w:noProof/>
          <w:sz w:val="20"/>
          <w:szCs w:val="24"/>
        </w:rPr>
        <w:t>M. Huskić, A. Anžlovar, M. Žigon, Montmorillonite-phenolic resin nanocomposites prepared by one-step in-situ intercalative polymerisation, Appl. Clay Sci. 101 (2014) 484–489. https://doi.org/10.1016/j.clay.2014.09.011.</w:t>
      </w:r>
    </w:p>
    <w:p w:rsidRPr="0080021B" w:rsidR="0080021B" w:rsidP="0080021B" w:rsidRDefault="0080021B" w14:paraId="70FE01F8" w14:textId="77777777">
      <w:pPr>
        <w:widowControl w:val="0"/>
        <w:autoSpaceDE w:val="0"/>
        <w:autoSpaceDN w:val="0"/>
        <w:adjustRightInd w:val="0"/>
        <w:spacing w:after="0" w:line="240" w:lineRule="auto"/>
        <w:ind w:left="640" w:hanging="640"/>
        <w:rPr>
          <w:rFonts w:ascii="Times New Roman" w:hAnsi="Times New Roman"/>
          <w:noProof/>
          <w:sz w:val="20"/>
        </w:rPr>
      </w:pPr>
      <w:r w:rsidRPr="0080021B">
        <w:rPr>
          <w:rFonts w:ascii="Times New Roman" w:hAnsi="Times New Roman"/>
          <w:noProof/>
          <w:sz w:val="20"/>
          <w:szCs w:val="24"/>
        </w:rPr>
        <w:t>[2]</w:t>
      </w:r>
      <w:r w:rsidRPr="0080021B">
        <w:rPr>
          <w:rFonts w:ascii="Times New Roman" w:hAnsi="Times New Roman"/>
          <w:noProof/>
          <w:sz w:val="20"/>
          <w:szCs w:val="24"/>
        </w:rPr>
        <w:tab/>
      </w:r>
      <w:r w:rsidRPr="0080021B">
        <w:rPr>
          <w:rFonts w:ascii="Times New Roman" w:hAnsi="Times New Roman"/>
          <w:noProof/>
          <w:sz w:val="20"/>
          <w:szCs w:val="24"/>
        </w:rPr>
        <w:t>T. Rosenau, A. Potthast, J. Hell, eds., Cellulose Science and Technology, John Wiley &amp; Sons, Inc., Hoboken, NJ, USA, 2018. https://doi.org/10.1002/9781119217619.</w:t>
      </w:r>
    </w:p>
    <w:p w:rsidR="002500D0" w:rsidP="002500D0" w:rsidRDefault="00503A2A" w14:paraId="13ABE396" w14:textId="04FFBBC8">
      <w:pPr>
        <w:spacing w:after="0" w:line="240" w:lineRule="auto"/>
        <w:rPr>
          <w:rFonts w:ascii="Times New Roman" w:hAnsi="Times New Roman"/>
          <w:sz w:val="20"/>
          <w:szCs w:val="20"/>
          <w:lang w:val="en-US"/>
        </w:rPr>
      </w:pPr>
      <w:r>
        <w:rPr>
          <w:rFonts w:ascii="Times New Roman" w:hAnsi="Times New Roman"/>
          <w:sz w:val="20"/>
          <w:szCs w:val="20"/>
          <w:lang w:val="en-US"/>
        </w:rPr>
        <w:fldChar w:fldCharType="end"/>
      </w:r>
    </w:p>
    <w:p w:rsidR="008E663C" w:rsidP="002500D0" w:rsidRDefault="008E663C" w14:paraId="2056DEE2" w14:textId="77777777">
      <w:pPr>
        <w:spacing w:after="0" w:line="240" w:lineRule="auto"/>
        <w:rPr>
          <w:rFonts w:ascii="Times New Roman" w:hAnsi="Times New Roman"/>
          <w:sz w:val="20"/>
          <w:szCs w:val="20"/>
          <w:lang w:val="en-US"/>
        </w:rPr>
      </w:pPr>
    </w:p>
    <w:p w:rsidRPr="00D26C67" w:rsidR="002A0762" w:rsidP="002500D0" w:rsidRDefault="002A0762" w14:paraId="0B8A6474" w14:textId="73DD00E8">
      <w:pPr>
        <w:spacing w:after="0" w:line="240" w:lineRule="auto"/>
        <w:rPr>
          <w:rFonts w:ascii="Times New Roman" w:hAnsi="Times New Roman"/>
        </w:rPr>
      </w:pPr>
    </w:p>
    <w:p w:rsidRPr="00717360" w:rsidR="002500D0" w:rsidP="002500D0" w:rsidRDefault="002500D0" w14:paraId="4446BAB2" w14:textId="77777777">
      <w:pPr>
        <w:rPr>
          <w:rFonts w:ascii="Times New Roman" w:hAnsi="Times New Roman"/>
          <w:sz w:val="20"/>
          <w:szCs w:val="20"/>
        </w:rPr>
      </w:pPr>
    </w:p>
    <w:p w:rsidRPr="00717360" w:rsidR="002500D0" w:rsidP="002500D0" w:rsidRDefault="002500D0" w14:paraId="68752A42" w14:textId="77777777">
      <w:pPr>
        <w:rPr>
          <w:rFonts w:ascii="Times New Roman" w:hAnsi="Times New Roman"/>
          <w:sz w:val="20"/>
          <w:szCs w:val="20"/>
        </w:rPr>
      </w:pPr>
    </w:p>
    <w:p w:rsidRPr="00717360" w:rsidR="002500D0" w:rsidP="002500D0" w:rsidRDefault="002500D0" w14:paraId="71E31FE2" w14:textId="77777777">
      <w:pPr>
        <w:rPr>
          <w:rFonts w:ascii="Times New Roman" w:hAnsi="Times New Roman"/>
          <w:sz w:val="20"/>
          <w:szCs w:val="20"/>
        </w:rPr>
      </w:pPr>
    </w:p>
    <w:p w:rsidRPr="002500D0" w:rsidR="002500D0" w:rsidP="002500D0" w:rsidRDefault="002500D0" w14:paraId="314B0F3F" w14:textId="77777777">
      <w:pPr>
        <w:tabs>
          <w:tab w:val="left" w:pos="1380"/>
        </w:tabs>
      </w:pPr>
      <w:r>
        <w:tab/>
      </w:r>
    </w:p>
    <w:sectPr w:rsidRPr="002500D0" w:rsidR="002500D0">
      <w:headerReference w:type="default" r:id="rId11"/>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6AE3" w:rsidP="002500D0" w:rsidRDefault="00C76AE3" w14:paraId="67E85D5D" w14:textId="77777777">
      <w:pPr>
        <w:spacing w:after="0" w:line="240" w:lineRule="auto"/>
      </w:pPr>
      <w:r>
        <w:separator/>
      </w:r>
    </w:p>
  </w:endnote>
  <w:endnote w:type="continuationSeparator" w:id="0">
    <w:p w:rsidR="00C76AE3" w:rsidP="002500D0" w:rsidRDefault="00C76AE3" w14:paraId="742026A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6AE3" w:rsidP="002500D0" w:rsidRDefault="00C76AE3" w14:paraId="63A36C8B" w14:textId="77777777">
      <w:pPr>
        <w:spacing w:after="0" w:line="240" w:lineRule="auto"/>
      </w:pPr>
      <w:r>
        <w:separator/>
      </w:r>
    </w:p>
  </w:footnote>
  <w:footnote w:type="continuationSeparator" w:id="0">
    <w:p w:rsidR="00C76AE3" w:rsidP="002500D0" w:rsidRDefault="00C76AE3" w14:paraId="6DDF23C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500D0" w:rsidP="000B677C" w:rsidRDefault="00FB710E" w14:paraId="2431F162" w14:textId="5BC4FE94">
    <w:pPr>
      <w:pStyle w:val="Glava"/>
      <w:jc w:val="both"/>
    </w:pPr>
    <w:r>
      <w:t xml:space="preserve">  </w:t>
    </w:r>
    <w:r w:rsidR="000B677C">
      <w:tab/>
    </w:r>
    <w:r w:rsidR="00CA4195">
      <w:t>FTPO Conference 202</w:t>
    </w:r>
    <w:r w:rsidR="00FB2B25">
      <w:t>2</w:t>
    </w:r>
    <w:r w:rsidR="00CA4195">
      <w:t xml:space="preserve">: </w:t>
    </w:r>
    <w:proofErr w:type="spellStart"/>
    <w:r w:rsidR="00CA4195">
      <w:t>Po</w:t>
    </w:r>
    <w:r w:rsidR="000F495E">
      <w:t>l</w:t>
    </w:r>
    <w:r w:rsidR="00FB2B25">
      <w:t>ymer</w:t>
    </w:r>
    <w:proofErr w:type="spellEnd"/>
    <w:r w:rsidR="00FB2B25">
      <w:t xml:space="preserve"> </w:t>
    </w:r>
    <w:r w:rsidR="000F495E">
      <w:t>C</w:t>
    </w:r>
    <w:r w:rsidR="00FB2B25">
      <w:t>omposites</w:t>
    </w:r>
    <w:r w:rsidR="000B677C">
      <w:tab/>
    </w:r>
    <w:r w:rsidR="000B677C">
      <w:t xml:space="preserve">  </w:t>
    </w:r>
    <w:r w:rsidR="000B677C">
      <w:rPr>
        <w:noProof/>
      </w:rPr>
      <w:drawing>
        <wp:inline distT="0" distB="0" distL="0" distR="0" wp14:anchorId="128B64AB" wp14:editId="08A1AD38">
          <wp:extent cx="1019810" cy="527488"/>
          <wp:effectExtent l="0" t="0" r="0" b="635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600" cy="532035"/>
                  </a:xfrm>
                  <a:prstGeom prst="rect">
                    <a:avLst/>
                  </a:prstGeom>
                  <a:noFill/>
                  <a:ln>
                    <a:noFill/>
                  </a:ln>
                </pic:spPr>
              </pic:pic>
            </a:graphicData>
          </a:graphic>
        </wp:inline>
      </w:drawing>
    </w:r>
  </w:p>
  <w:p w:rsidR="002500D0" w:rsidP="002500D0" w:rsidRDefault="002500D0" w14:paraId="2B060DD3" w14:textId="6F423393">
    <w:pPr>
      <w:pStyle w:val="Glav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F1656B"/>
    <w:multiLevelType w:val="hybridMultilevel"/>
    <w:tmpl w:val="03508F94"/>
    <w:lvl w:ilvl="0" w:tplc="E6AA9716">
      <w:start w:val="1"/>
      <w:numFmt w:val="decimal"/>
      <w:pStyle w:val="Naslov1"/>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hideSpellingErrors/>
  <w:hideGrammaticalErrors/>
  <w:proofState w:spelling="clean" w:grammar="dirty"/>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xMTIxNjSwsLQwNDJV0lEKTi0uzszPAykwrgUAmrHwdSwAAAA="/>
  </w:docVars>
  <w:rsids>
    <w:rsidRoot w:val="002500D0"/>
    <w:rsid w:val="000B3F40"/>
    <w:rsid w:val="000B677C"/>
    <w:rsid w:val="000F495E"/>
    <w:rsid w:val="00114ED2"/>
    <w:rsid w:val="001B1B15"/>
    <w:rsid w:val="0024053F"/>
    <w:rsid w:val="002500D0"/>
    <w:rsid w:val="00264410"/>
    <w:rsid w:val="002A0762"/>
    <w:rsid w:val="003814B0"/>
    <w:rsid w:val="00484776"/>
    <w:rsid w:val="004D1E7B"/>
    <w:rsid w:val="004D3FFA"/>
    <w:rsid w:val="004E5355"/>
    <w:rsid w:val="00503A2A"/>
    <w:rsid w:val="005617AC"/>
    <w:rsid w:val="005669A6"/>
    <w:rsid w:val="00651065"/>
    <w:rsid w:val="00663B74"/>
    <w:rsid w:val="00717360"/>
    <w:rsid w:val="007A02FC"/>
    <w:rsid w:val="0080021B"/>
    <w:rsid w:val="008E663C"/>
    <w:rsid w:val="00A13491"/>
    <w:rsid w:val="00A958B1"/>
    <w:rsid w:val="00AB0026"/>
    <w:rsid w:val="00AE4D72"/>
    <w:rsid w:val="00C76AE3"/>
    <w:rsid w:val="00CA4195"/>
    <w:rsid w:val="00CB7B9F"/>
    <w:rsid w:val="00CD6E37"/>
    <w:rsid w:val="00CF2633"/>
    <w:rsid w:val="00D26C67"/>
    <w:rsid w:val="00D34529"/>
    <w:rsid w:val="00D5295E"/>
    <w:rsid w:val="00D73ADF"/>
    <w:rsid w:val="00D94BB4"/>
    <w:rsid w:val="00EA03B5"/>
    <w:rsid w:val="00F565AA"/>
    <w:rsid w:val="00F706FE"/>
    <w:rsid w:val="00F759D1"/>
    <w:rsid w:val="00F84DD5"/>
    <w:rsid w:val="00FB2B25"/>
    <w:rsid w:val="00FB710E"/>
    <w:rsid w:val="7DB2971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9B785"/>
  <w15:chartTrackingRefBased/>
  <w15:docId w15:val="{FFB52B46-20C0-478C-8258-06A413F6B0D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avaden" w:default="1">
    <w:name w:val="Normal"/>
    <w:qFormat/>
    <w:rsid w:val="002500D0"/>
    <w:pPr>
      <w:spacing w:after="200" w:line="276" w:lineRule="auto"/>
    </w:pPr>
    <w:rPr>
      <w:rFonts w:ascii="Calibri" w:hAnsi="Calibri" w:eastAsia="Calibri" w:cs="Times New Roman"/>
      <w:lang w:val="it-IT"/>
    </w:rPr>
  </w:style>
  <w:style w:type="paragraph" w:styleId="Naslov1">
    <w:name w:val="heading 1"/>
    <w:basedOn w:val="Navaden"/>
    <w:next w:val="Navaden"/>
    <w:link w:val="Naslov1Znak"/>
    <w:uiPriority w:val="9"/>
    <w:qFormat/>
    <w:rsid w:val="007A02FC"/>
    <w:pPr>
      <w:keepNext/>
      <w:keepLines/>
      <w:numPr>
        <w:numId w:val="1"/>
      </w:numPr>
      <w:spacing w:before="120" w:after="0" w:line="259" w:lineRule="auto"/>
      <w:ind w:left="357" w:hanging="357"/>
      <w:outlineLvl w:val="0"/>
    </w:pPr>
    <w:rPr>
      <w:rFonts w:asciiTheme="majorHAnsi" w:hAnsiTheme="majorHAnsi" w:eastAsiaTheme="majorEastAsia" w:cstheme="majorBidi"/>
      <w:b/>
      <w:color w:val="002060"/>
      <w:sz w:val="28"/>
      <w:szCs w:val="32"/>
      <w:lang w:val="sl-SI"/>
    </w:rPr>
  </w:style>
  <w:style w:type="paragraph" w:styleId="Naslov2">
    <w:name w:val="heading 2"/>
    <w:basedOn w:val="Navaden"/>
    <w:next w:val="Navaden"/>
    <w:link w:val="Naslov2Znak"/>
    <w:uiPriority w:val="9"/>
    <w:unhideWhenUsed/>
    <w:qFormat/>
    <w:rsid w:val="0024053F"/>
    <w:pPr>
      <w:keepNext/>
      <w:keepLines/>
      <w:spacing w:before="40" w:after="0" w:line="259" w:lineRule="auto"/>
      <w:outlineLvl w:val="1"/>
    </w:pPr>
    <w:rPr>
      <w:rFonts w:ascii="Times New Roman" w:hAnsi="Times New Roman" w:eastAsiaTheme="majorEastAsia" w:cstheme="majorBidi"/>
      <w:sz w:val="24"/>
      <w:szCs w:val="26"/>
      <w:lang w:val="sl-SI"/>
    </w:rPr>
  </w:style>
  <w:style w:type="character" w:styleId="Privzetapisavaodstavka" w:default="1">
    <w:name w:val="Default Paragraph Font"/>
    <w:uiPriority w:val="1"/>
    <w:semiHidden/>
    <w:unhideWhenUsed/>
  </w:style>
  <w:style w:type="table" w:styleId="Navadnatabela" w:default="1">
    <w:name w:val="Normal Table"/>
    <w:uiPriority w:val="99"/>
    <w:semiHidden/>
    <w:unhideWhenUsed/>
    <w:tblPr>
      <w:tblInd w:w="0" w:type="dxa"/>
      <w:tblCellMar>
        <w:top w:w="0" w:type="dxa"/>
        <w:left w:w="108" w:type="dxa"/>
        <w:bottom w:w="0" w:type="dxa"/>
        <w:right w:w="108" w:type="dxa"/>
      </w:tblCellMar>
    </w:tblPr>
  </w:style>
  <w:style w:type="numbering" w:styleId="Brezseznama" w:default="1">
    <w:name w:val="No List"/>
    <w:uiPriority w:val="99"/>
    <w:semiHidden/>
    <w:unhideWhenUsed/>
  </w:style>
  <w:style w:type="character" w:styleId="Naslov2Znak" w:customStyle="1">
    <w:name w:val="Naslov 2 Znak"/>
    <w:basedOn w:val="Privzetapisavaodstavka"/>
    <w:link w:val="Naslov2"/>
    <w:uiPriority w:val="9"/>
    <w:rsid w:val="0024053F"/>
    <w:rPr>
      <w:rFonts w:ascii="Times New Roman" w:hAnsi="Times New Roman" w:eastAsiaTheme="majorEastAsia" w:cstheme="majorBidi"/>
      <w:sz w:val="24"/>
      <w:szCs w:val="26"/>
    </w:rPr>
  </w:style>
  <w:style w:type="character" w:styleId="Naslov1Znak" w:customStyle="1">
    <w:name w:val="Naslov 1 Znak"/>
    <w:basedOn w:val="Privzetapisavaodstavka"/>
    <w:link w:val="Naslov1"/>
    <w:uiPriority w:val="9"/>
    <w:rsid w:val="007A02FC"/>
    <w:rPr>
      <w:rFonts w:asciiTheme="majorHAnsi" w:hAnsiTheme="majorHAnsi" w:eastAsiaTheme="majorEastAsia" w:cstheme="majorBidi"/>
      <w:b/>
      <w:color w:val="002060"/>
      <w:sz w:val="28"/>
      <w:szCs w:val="32"/>
    </w:rPr>
  </w:style>
  <w:style w:type="paragraph" w:styleId="Glava">
    <w:name w:val="header"/>
    <w:basedOn w:val="Navaden"/>
    <w:link w:val="GlavaZnak"/>
    <w:uiPriority w:val="99"/>
    <w:unhideWhenUsed/>
    <w:rsid w:val="002500D0"/>
    <w:pPr>
      <w:tabs>
        <w:tab w:val="center" w:pos="4536"/>
        <w:tab w:val="right" w:pos="9072"/>
      </w:tabs>
      <w:spacing w:after="0" w:line="240" w:lineRule="auto"/>
    </w:pPr>
    <w:rPr>
      <w:rFonts w:ascii="Times New Roman" w:hAnsi="Times New Roman" w:eastAsiaTheme="minorHAnsi" w:cstheme="minorBidi"/>
      <w:sz w:val="24"/>
      <w:lang w:val="sl-SI"/>
    </w:rPr>
  </w:style>
  <w:style w:type="character" w:styleId="GlavaZnak" w:customStyle="1">
    <w:name w:val="Glava Znak"/>
    <w:basedOn w:val="Privzetapisavaodstavka"/>
    <w:link w:val="Glava"/>
    <w:uiPriority w:val="99"/>
    <w:rsid w:val="002500D0"/>
    <w:rPr>
      <w:rFonts w:ascii="Times New Roman" w:hAnsi="Times New Roman"/>
      <w:sz w:val="24"/>
    </w:rPr>
  </w:style>
  <w:style w:type="paragraph" w:styleId="Noga">
    <w:name w:val="footer"/>
    <w:basedOn w:val="Navaden"/>
    <w:link w:val="NogaZnak"/>
    <w:uiPriority w:val="99"/>
    <w:unhideWhenUsed/>
    <w:rsid w:val="002500D0"/>
    <w:pPr>
      <w:tabs>
        <w:tab w:val="center" w:pos="4536"/>
        <w:tab w:val="right" w:pos="9072"/>
      </w:tabs>
      <w:spacing w:after="0" w:line="240" w:lineRule="auto"/>
    </w:pPr>
    <w:rPr>
      <w:rFonts w:ascii="Times New Roman" w:hAnsi="Times New Roman" w:eastAsiaTheme="minorHAnsi" w:cstheme="minorBidi"/>
      <w:sz w:val="24"/>
      <w:lang w:val="sl-SI"/>
    </w:rPr>
  </w:style>
  <w:style w:type="character" w:styleId="NogaZnak" w:customStyle="1">
    <w:name w:val="Noga Znak"/>
    <w:basedOn w:val="Privzetapisavaodstavka"/>
    <w:link w:val="Noga"/>
    <w:uiPriority w:val="99"/>
    <w:rsid w:val="002500D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184728257A2F0746880FC0BD40FB6555" ma:contentTypeVersion="10" ma:contentTypeDescription="Ustvari nov dokument." ma:contentTypeScope="" ma:versionID="176b898a3f0499174aa38c731b52f8fe">
  <xsd:schema xmlns:xsd="http://www.w3.org/2001/XMLSchema" xmlns:xs="http://www.w3.org/2001/XMLSchema" xmlns:p="http://schemas.microsoft.com/office/2006/metadata/properties" xmlns:ns2="d56c4c72-9f9e-46fa-af31-68726c3b13a7" targetNamespace="http://schemas.microsoft.com/office/2006/metadata/properties" ma:root="true" ma:fieldsID="33f5e3f662d980a903369b9131340c89" ns2:_="">
    <xsd:import namespace="d56c4c72-9f9e-46fa-af31-68726c3b13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c4c72-9f9e-46fa-af31-68726c3b13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3F1BED-8B04-43D5-8DC4-899761F05E09}">
  <ds:schemaRefs>
    <ds:schemaRef ds:uri="d56c4c72-9f9e-46fa-af31-68726c3b13a7"/>
    <ds:schemaRef ds:uri="http://schemas.microsoft.com/office/2006/metadata/properties"/>
    <ds:schemaRef ds:uri="http://schemas.microsoft.com/office/infopath/2007/PartnerControls"/>
    <ds:schemaRef ds:uri="http://www.w3.org/XML/1998/namespace"/>
    <ds:schemaRef ds:uri="http://purl.org/dc/terms/"/>
    <ds:schemaRef ds:uri="http://schemas.microsoft.com/office/2006/documentManagement/types"/>
    <ds:schemaRef ds:uri="http://purl.org/dc/elements/1.1/"/>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FC67DD7E-791C-4B52-9297-33864C870806}">
  <ds:schemaRefs>
    <ds:schemaRef ds:uri="http://schemas.openxmlformats.org/officeDocument/2006/bibliography"/>
  </ds:schemaRefs>
</ds:datastoreItem>
</file>

<file path=customXml/itemProps3.xml><?xml version="1.0" encoding="utf-8"?>
<ds:datastoreItem xmlns:ds="http://schemas.openxmlformats.org/officeDocument/2006/customXml" ds:itemID="{723BC2FC-726F-4273-9562-84AFFDEC8AB8}"/>
</file>

<file path=customXml/itemProps4.xml><?xml version="1.0" encoding="utf-8"?>
<ds:datastoreItem xmlns:ds="http://schemas.openxmlformats.org/officeDocument/2006/customXml" ds:itemID="{69F5AB3E-A46A-4CF3-AC14-7FB0AE5FF6C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Miroslav Huskic</dc:creator>
  <keywords/>
  <dc:description/>
  <lastModifiedBy>Sara Jeseničnik</lastModifiedBy>
  <revision>27</revision>
  <dcterms:created xsi:type="dcterms:W3CDTF">2021-03-17T08:14:00.0000000Z</dcterms:created>
  <dcterms:modified xsi:type="dcterms:W3CDTF">2022-04-21T08:38:41.3264193Z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0x010100184728257A2F0746880FC0BD40FB6555</vt:lpwstr>
  </property>
  <property fmtid="{D5CDD505-2E9C-101B-9397-08002B2CF9AE}" pid="3" name="Mendeley Document_1">
    <vt:lpwstr>True</vt:lpwstr>
  </property>
  <property fmtid="{D5CDD505-2E9C-101B-9397-08002B2CF9AE}" pid="4" name="Mendeley Citation Style_1">
    <vt:lpwstr>http://www.zotero.org/styles/european-polymer-journal</vt:lpwstr>
  </property>
  <property fmtid="{D5CDD505-2E9C-101B-9397-08002B2CF9AE}" pid="5" name="Mendeley Unique User Id_1">
    <vt:lpwstr>6f1590e6-a3de-30cd-b9b6-569ec6cac3df</vt:lpwstr>
  </property>
  <property fmtid="{D5CDD505-2E9C-101B-9397-08002B2CF9AE}" pid="6" name="Mendeley Recent Style Id 0_1">
    <vt:lpwstr>http://www.zotero.org/styles/american-political-science-association</vt:lpwstr>
  </property>
  <property fmtid="{D5CDD505-2E9C-101B-9397-08002B2CF9AE}" pid="7" name="Mendeley Recent Style Name 0_1">
    <vt:lpwstr>American Political Science Association</vt:lpwstr>
  </property>
  <property fmtid="{D5CDD505-2E9C-101B-9397-08002B2CF9AE}" pid="8" name="Mendeley Recent Style Id 1_1">
    <vt:lpwstr>http://www.zotero.org/styles/american-sociological-association</vt:lpwstr>
  </property>
  <property fmtid="{D5CDD505-2E9C-101B-9397-08002B2CF9AE}" pid="9" name="Mendeley Recent Style Name 1_1">
    <vt:lpwstr>American Sociological Association 6th edition</vt:lpwstr>
  </property>
  <property fmtid="{D5CDD505-2E9C-101B-9397-08002B2CF9AE}" pid="10" name="Mendeley Recent Style Id 2_1">
    <vt:lpwstr>http://www.zotero.org/styles/chicago-author-date</vt:lpwstr>
  </property>
  <property fmtid="{D5CDD505-2E9C-101B-9397-08002B2CF9AE}" pid="11" name="Mendeley Recent Style Name 2_1">
    <vt:lpwstr>Chicago Manual of Style 17th edition (author-date)</vt:lpwstr>
  </property>
  <property fmtid="{D5CDD505-2E9C-101B-9397-08002B2CF9AE}" pid="12" name="Mendeley Recent Style Id 3_1">
    <vt:lpwstr>http://www.zotero.org/styles/harvard-cite-them-right</vt:lpwstr>
  </property>
  <property fmtid="{D5CDD505-2E9C-101B-9397-08002B2CF9AE}" pid="13" name="Mendeley Recent Style Name 3_1">
    <vt:lpwstr>Cite Them Right 10th edition - Harvard</vt:lpwstr>
  </property>
  <property fmtid="{D5CDD505-2E9C-101B-9397-08002B2CF9AE}" pid="14" name="Mendeley Recent Style Id 4_1">
    <vt:lpwstr>http://www.zotero.org/styles/european-polymer-journal</vt:lpwstr>
  </property>
  <property fmtid="{D5CDD505-2E9C-101B-9397-08002B2CF9AE}" pid="15" name="Mendeley Recent Style Name 4_1">
    <vt:lpwstr>European Polymer Journal</vt:lpwstr>
  </property>
  <property fmtid="{D5CDD505-2E9C-101B-9397-08002B2CF9AE}" pid="16" name="Mendeley Recent Style Id 5_1">
    <vt:lpwstr>http://www.zotero.org/styles/ieee</vt:lpwstr>
  </property>
  <property fmtid="{D5CDD505-2E9C-101B-9397-08002B2CF9AE}" pid="17" name="Mendeley Recent Style Name 5_1">
    <vt:lpwstr>IEEE</vt:lpwstr>
  </property>
  <property fmtid="{D5CDD505-2E9C-101B-9397-08002B2CF9AE}" pid="18" name="Mendeley Recent Style Id 6_1">
    <vt:lpwstr>http://www.zotero.org/styles/macromolecules</vt:lpwstr>
  </property>
  <property fmtid="{D5CDD505-2E9C-101B-9397-08002B2CF9AE}" pid="19" name="Mendeley Recent Style Name 6_1">
    <vt:lpwstr>Macromolecules</vt:lpwstr>
  </property>
  <property fmtid="{D5CDD505-2E9C-101B-9397-08002B2CF9AE}" pid="20" name="Mendeley Recent Style Id 7_1">
    <vt:lpwstr>http://www.zotero.org/styles/nature</vt:lpwstr>
  </property>
  <property fmtid="{D5CDD505-2E9C-101B-9397-08002B2CF9AE}" pid="21" name="Mendeley Recent Style Name 7_1">
    <vt:lpwstr>Nature</vt:lpwstr>
  </property>
  <property fmtid="{D5CDD505-2E9C-101B-9397-08002B2CF9AE}" pid="22" name="Mendeley Recent Style Id 8_1">
    <vt:lpwstr>http://www.zotero.org/styles/wear</vt:lpwstr>
  </property>
  <property fmtid="{D5CDD505-2E9C-101B-9397-08002B2CF9AE}" pid="23" name="Mendeley Recent Style Name 8_1">
    <vt:lpwstr>Wear</vt:lpwstr>
  </property>
  <property fmtid="{D5CDD505-2E9C-101B-9397-08002B2CF9AE}" pid="24" name="Mendeley Recent Style Id 9_1">
    <vt:lpwstr>http://www.zotero.org/styles/express-polymer-letters</vt:lpwstr>
  </property>
  <property fmtid="{D5CDD505-2E9C-101B-9397-08002B2CF9AE}" pid="25" name="Mendeley Recent Style Name 9_1">
    <vt:lpwstr>eXPRESS Polymer Letters</vt:lpwstr>
  </property>
</Properties>
</file>